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5736" w14:textId="77777777" w:rsidR="009D533E" w:rsidRDefault="00000000">
      <w:pPr>
        <w:spacing w:after="240"/>
        <w:jc w:val="center"/>
      </w:pPr>
      <w:r>
        <w:rPr>
          <w:b/>
          <w:bCs/>
          <w:sz w:val="32"/>
          <w:szCs w:val="32"/>
        </w:rPr>
        <w:t>Политика обработки персональных данных</w:t>
      </w:r>
    </w:p>
    <w:p w14:paraId="1BF0712F" w14:textId="77777777" w:rsidR="009D533E" w:rsidRDefault="00000000">
      <w:pPr>
        <w:spacing w:after="160" w:line="276" w:lineRule="auto"/>
        <w:jc w:val="both"/>
      </w:pPr>
      <w:r>
        <w:t>Физическое лицо, заполнив форму по адресу (включая поддомены): https://finclub-mp.ru/, в сети Интернет, проставив знак «V» напротив «Я согласен (а) с политикой обработки персональных данных и даю свое согласие на обработку персональных данных» и нажимая на кнопку «Отправить»</w:t>
      </w:r>
      <w:proofErr w:type="gramStart"/>
      <w:r>
        <w:t>/«</w:t>
      </w:r>
      <w:proofErr w:type="gramEnd"/>
      <w:r>
        <w:t>Купить», подтверждает, что оно ознакомлено с условиями настоящей политики обработки персональных данных.</w:t>
      </w:r>
    </w:p>
    <w:p w14:paraId="7232E53F" w14:textId="77777777" w:rsidR="009D533E" w:rsidRDefault="00000000">
      <w:pPr>
        <w:pStyle w:val="2"/>
        <w:spacing w:before="240" w:after="120"/>
      </w:pPr>
      <w:r>
        <w:rPr>
          <w:b/>
          <w:bCs/>
        </w:rPr>
        <w:t>1. Общие положения</w:t>
      </w:r>
    </w:p>
    <w:p w14:paraId="2591A58A" w14:textId="77777777" w:rsidR="009D533E" w:rsidRDefault="00000000">
      <w:pPr>
        <w:spacing w:after="160" w:line="276" w:lineRule="auto"/>
        <w:jc w:val="both"/>
      </w:pPr>
      <w:r>
        <w:t>Настоящий документ определяет политику индивидуального предпринимателя Самусенко Наталья Владимировна, ИНН 667478061829, ОГРНИП 321665800087029 (далее — Оператор) в отношении обработки и конфиденциальности персональных данных и информации. Политика также объясняет, каким образом Оператор обрабатывает и защищает персональные данные субъектов и иную информацию пользователей.</w:t>
      </w:r>
    </w:p>
    <w:p w14:paraId="5F885827" w14:textId="77777777" w:rsidR="009D533E" w:rsidRDefault="00000000">
      <w:pPr>
        <w:spacing w:after="160" w:line="276" w:lineRule="auto"/>
        <w:jc w:val="both"/>
      </w:pPr>
      <w:r>
        <w:t>Политика регулирует отношения между Оператором и любым совершеннолетним физическим лицом (клиентом, представителем клиента, пользователей Сайта и иных лиц, указанных в параграфе 3 Политики) по обработке персональных данных указанных лиц, предоставленных ими Оператору.</w:t>
      </w:r>
    </w:p>
    <w:p w14:paraId="0CAAB2C7" w14:textId="77777777" w:rsidR="009D533E" w:rsidRDefault="00000000">
      <w:pPr>
        <w:spacing w:after="160" w:line="276" w:lineRule="auto"/>
        <w:jc w:val="both"/>
      </w:pPr>
      <w:r>
        <w:t>Действие Политики распространяется на все операции по обработке Персональных данных, совершаемые Оператором, а также на всю информацию, которую Оператор и/или иные уполномоченные лица, действующие от имени Оператора, могут получить о Пользователе во время использования им любого из Продуктов Оператора.</w:t>
      </w:r>
    </w:p>
    <w:p w14:paraId="0B993145" w14:textId="77777777" w:rsidR="009D533E" w:rsidRDefault="00000000">
      <w:pPr>
        <w:spacing w:after="160" w:line="276" w:lineRule="auto"/>
        <w:jc w:val="both"/>
      </w:pPr>
      <w:r>
        <w:t>Политика обязательна для ознакомления и исполнения всеми лицами, действующими от имени Оператора, допущенными к обработке персональных данных, и лицами, участвующими в организации процессов обработки и обеспечения безопасности персональных данных.</w:t>
      </w:r>
    </w:p>
    <w:p w14:paraId="0F03E7A8" w14:textId="77777777" w:rsidR="009D533E" w:rsidRDefault="00000000">
      <w:pPr>
        <w:spacing w:after="160" w:line="276" w:lineRule="auto"/>
        <w:jc w:val="both"/>
      </w:pPr>
      <w:r>
        <w:t>Политика подлежит актуализации в случаях: изменения законодательства РФ о персональных данных; выявления несоответствий, затрагивающих обработку и (или) защиту персональных данных, по результатам контроля выполнения требований по обработке и (или) защите персональных данных; по решению Оператора.</w:t>
      </w:r>
    </w:p>
    <w:p w14:paraId="23DAC55D" w14:textId="77777777" w:rsidR="009D533E" w:rsidRDefault="00000000">
      <w:pPr>
        <w:pStyle w:val="2"/>
        <w:spacing w:before="240" w:after="120"/>
      </w:pPr>
      <w:r>
        <w:rPr>
          <w:b/>
          <w:bCs/>
        </w:rPr>
        <w:t>2. Основные термины</w:t>
      </w:r>
    </w:p>
    <w:p w14:paraId="1AD25681" w14:textId="77777777" w:rsidR="009D533E" w:rsidRDefault="00000000">
      <w:pPr>
        <w:spacing w:after="160" w:line="276" w:lineRule="auto"/>
        <w:jc w:val="both"/>
      </w:pPr>
      <w:r>
        <w:t>Персональные данные (ПД) — любая информация, относящаяся к прямо или косвенно определенному или определяемому физическому лицу (субъекту персональных данных).</w:t>
      </w:r>
    </w:p>
    <w:p w14:paraId="124D64EA" w14:textId="77777777" w:rsidR="009D533E" w:rsidRDefault="00000000">
      <w:pPr>
        <w:spacing w:after="160" w:line="276" w:lineRule="auto"/>
        <w:jc w:val="both"/>
      </w:pPr>
      <w:r>
        <w:t>Оператор персональных данных (оператор) —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E251483" w14:textId="77777777" w:rsidR="009D533E" w:rsidRDefault="00000000">
      <w:pPr>
        <w:spacing w:after="160" w:line="276" w:lineRule="auto"/>
        <w:jc w:val="both"/>
      </w:pPr>
      <w: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w:t>
      </w:r>
    </w:p>
    <w:p w14:paraId="2F90C593" w14:textId="77777777" w:rsidR="009D533E" w:rsidRDefault="00000000">
      <w:pPr>
        <w:spacing w:after="160" w:line="276" w:lineRule="auto"/>
        <w:jc w:val="both"/>
      </w:pPr>
      <w:r>
        <w:t>Автоматизированная обработка персональных данных — обработка персональных данных с помощью средств вычислительной техники.</w:t>
      </w:r>
    </w:p>
    <w:p w14:paraId="5FF86607" w14:textId="77777777" w:rsidR="009D533E" w:rsidRDefault="00000000">
      <w:pPr>
        <w:spacing w:after="160" w:line="276" w:lineRule="auto"/>
        <w:jc w:val="both"/>
      </w:pPr>
      <w:r>
        <w:t>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(включая поддомены): https://finclub-mp.ru/.</w:t>
      </w:r>
    </w:p>
    <w:p w14:paraId="576EFB46" w14:textId="77777777" w:rsidR="009D533E" w:rsidRDefault="00000000">
      <w:pPr>
        <w:spacing w:after="160" w:line="276" w:lineRule="auto"/>
        <w:jc w:val="both"/>
      </w:pPr>
      <w:r>
        <w:lastRenderedPageBreak/>
        <w:t>Распространение персональных данных — действия, направленные на раскрытие персональных данных неопределенному кругу лиц.</w:t>
      </w:r>
    </w:p>
    <w:p w14:paraId="57AA9960" w14:textId="77777777" w:rsidR="009D533E" w:rsidRDefault="00000000">
      <w:pPr>
        <w:spacing w:after="160" w:line="276" w:lineRule="auto"/>
        <w:jc w:val="both"/>
      </w:pPr>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6CAD5C3" w14:textId="77777777" w:rsidR="009D533E" w:rsidRDefault="00000000">
      <w:pPr>
        <w:spacing w:after="160" w:line="276" w:lineRule="auto"/>
        <w:jc w:val="both"/>
      </w:pPr>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E77642B" w14:textId="77777777" w:rsidR="009D533E" w:rsidRDefault="00000000">
      <w:pPr>
        <w:spacing w:after="160" w:line="276" w:lineRule="auto"/>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54AA6A6" w14:textId="77777777" w:rsidR="009D533E" w:rsidRDefault="00000000">
      <w:pPr>
        <w:spacing w:after="160" w:line="276" w:lineRule="auto"/>
        <w:jc w:val="both"/>
      </w:pPr>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BE83733" w14:textId="77777777" w:rsidR="009D533E" w:rsidRDefault="00000000">
      <w:pPr>
        <w:spacing w:after="160" w:line="276" w:lineRule="auto"/>
        <w:jc w:val="both"/>
      </w:pPr>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69A73F9" w14:textId="77777777" w:rsidR="009D533E" w:rsidRDefault="00000000">
      <w:pPr>
        <w:spacing w:after="160" w:line="276" w:lineRule="auto"/>
        <w:jc w:val="both"/>
      </w:pPr>
      <w:r>
        <w:t>В настоящей Политике могут быть использованы иные термины, выше не определенные, толкование которых будет производиться в соответствии с Федеральным законом от 27 июля 2006 г. № 152-ФЗ «О персональных данных» (далее — Закон).</w:t>
      </w:r>
    </w:p>
    <w:p w14:paraId="0E5FE623" w14:textId="77777777" w:rsidR="009D533E" w:rsidRDefault="00000000">
      <w:pPr>
        <w:pStyle w:val="2"/>
        <w:spacing w:before="240" w:after="120"/>
      </w:pPr>
      <w:r>
        <w:rPr>
          <w:b/>
          <w:bCs/>
        </w:rPr>
        <w:t>3. Обработка персональных данных Оператором</w:t>
      </w:r>
    </w:p>
    <w:p w14:paraId="100C758E" w14:textId="77777777" w:rsidR="009D533E" w:rsidRDefault="00000000">
      <w:pPr>
        <w:spacing w:after="160" w:line="276" w:lineRule="auto"/>
        <w:jc w:val="both"/>
      </w:pPr>
      <w:r>
        <w:t>3.1. Цели, правовые основания и сроки обработки персональных данных</w:t>
      </w:r>
    </w:p>
    <w:p w14:paraId="49067BD6" w14:textId="77777777" w:rsidR="009D533E" w:rsidRDefault="00000000">
      <w:pPr>
        <w:spacing w:after="160" w:line="276" w:lineRule="auto"/>
        <w:jc w:val="both"/>
      </w:pPr>
      <w:r>
        <w:t>Оператор осуществляет обработку персональных данных в следующих целях: (1) формирование и предоставление установленной законодательством отчетности, включая уплату установленных законодательством налогов и взносов; (2) исполнение обязанностей, возложенных на Оператора в связи с правом уполномоченных органов получать запрашиваемую информацию от Оператора; (3) заключение, исполнение, изменение и расторжение договора, стороной по которому является Оператор или уполномоченные лица, действующие от имени Оператора; (4) исполнение обязанностей, возложенных на Оператора в связи с необходимостью осуществления проверки контрагентов; (5) осуществление информационных и рекламных рассылок; (6) организация и проведение мероприятий и вебинаров.</w:t>
      </w:r>
    </w:p>
    <w:p w14:paraId="18C9A3E0" w14:textId="77777777" w:rsidR="009D533E" w:rsidRDefault="00000000">
      <w:pPr>
        <w:spacing w:after="160" w:line="276" w:lineRule="auto"/>
        <w:jc w:val="both"/>
      </w:pPr>
      <w:r>
        <w:t>Обрабатываемые категории персональных данных: ФИО; ИНН (при наличии); номер контактного телефона; адрес электронной почты; банковские реквизиты (при необходимости для расчётов); сведения, необходимые для заключения и исполнения договора.</w:t>
      </w:r>
    </w:p>
    <w:p w14:paraId="0AA087C5" w14:textId="77777777" w:rsidR="009D533E" w:rsidRDefault="00000000">
      <w:pPr>
        <w:spacing w:after="160" w:line="276" w:lineRule="auto"/>
        <w:jc w:val="both"/>
      </w:pPr>
      <w:r>
        <w:t>Сроки обработки: в течение периода действия договора; 5 (пять) лет по истечении срока действия договора либо до прекращения предпринимательской деятельности Оператора; до отзыва согласия субъектом персональных данных — в зависимости от того, что наступит раньше применительно к конкретной цели обработки.</w:t>
      </w:r>
    </w:p>
    <w:p w14:paraId="4B85374E" w14:textId="77777777" w:rsidR="009D533E" w:rsidRDefault="00000000">
      <w:pPr>
        <w:spacing w:after="160" w:line="276" w:lineRule="auto"/>
        <w:jc w:val="both"/>
      </w:pPr>
      <w:r>
        <w:t>Правовые основания обработки: Федеральный закон от 27.07.2006 № 152-ФЗ «О персональных данных»; Федеральный закон от 06.12.2011 № 402-ФЗ «О бухгалтерском учете»; согласие субъекта на обработку персональных данных (п. 1 ч. 1 ст. 6 Закона); исполнение договора, стороной/выгодоприобретателем которого является субъект персональных данных (п. 5 ч. 1 ст. 6 Закона); исполнение функций, полномочий и обязанностей, возложенных на Оператора законом (п. 2 ч. 1 ст. 6 Закона).</w:t>
      </w:r>
    </w:p>
    <w:p w14:paraId="50A781A7" w14:textId="77777777" w:rsidR="009D533E" w:rsidRDefault="00000000">
      <w:pPr>
        <w:spacing w:after="160" w:line="276" w:lineRule="auto"/>
        <w:jc w:val="both"/>
      </w:pPr>
      <w:r>
        <w:lastRenderedPageBreak/>
        <w:t>3.1.1. Оператор не осуществляет обработку биометрических персональных данных.</w:t>
      </w:r>
    </w:p>
    <w:p w14:paraId="4525C719" w14:textId="77777777" w:rsidR="009D533E" w:rsidRDefault="00000000">
      <w:pPr>
        <w:spacing w:after="160" w:line="276" w:lineRule="auto"/>
        <w:jc w:val="both"/>
      </w:pPr>
      <w:r>
        <w:t>3.1.2. Оператор не осуществляет намеренно обработку персональных данных несовершеннолетних лиц. Оператор рекомендует пользоваться Сайтом лицам, достигшим 18 лет. Ответственность за действия несовершеннолетних, включая приобретение ими услуг на Сайте, лежит на законных представителях несовершеннолетних.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он получил персональную информацию о несовершеннолетнем лице без согласия законных представителей, такая информация будет удалена в возможно короткие сроки.</w:t>
      </w:r>
    </w:p>
    <w:p w14:paraId="5553E558" w14:textId="77777777" w:rsidR="009D533E" w:rsidRDefault="00000000">
      <w:pPr>
        <w:spacing w:after="160" w:line="276" w:lineRule="auto"/>
        <w:jc w:val="both"/>
      </w:pPr>
      <w:r>
        <w:t>3.1.3. Сроки обработки персональных данных определены с учетом: (1) установленных целей обработки персональных данных; (2) сроков действия договоров с субъектами персональных данных и/или согласий субъектов персональных данных на обработку их персональных данных; (3) сроков, определенных нормативно-правовыми актами Российской Федерации.</w:t>
      </w:r>
    </w:p>
    <w:p w14:paraId="0E9243F4" w14:textId="77777777" w:rsidR="009D533E" w:rsidRDefault="00000000">
      <w:pPr>
        <w:spacing w:after="160" w:line="276" w:lineRule="auto"/>
        <w:jc w:val="both"/>
      </w:pPr>
      <w:r>
        <w:t>3.2. Принципы и условия обработки персональных данных Оператором</w:t>
      </w:r>
    </w:p>
    <w:p w14:paraId="1C459919" w14:textId="77777777" w:rsidR="009D533E" w:rsidRDefault="00000000">
      <w:pPr>
        <w:spacing w:after="160" w:line="276" w:lineRule="auto"/>
        <w:jc w:val="both"/>
      </w:pPr>
      <w:r>
        <w:t>3.2.1. Оператор осуществляет обработку персональных данных на законной и справедливой основе.</w:t>
      </w:r>
    </w:p>
    <w:p w14:paraId="350F0310" w14:textId="77777777" w:rsidR="009D533E" w:rsidRDefault="00000000">
      <w:pPr>
        <w:spacing w:after="160" w:line="276" w:lineRule="auto"/>
        <w:jc w:val="both"/>
      </w:pPr>
      <w:r>
        <w:t>3.2.2. При обработке персональных данных обеспечиваются их точность, достаточность, актуальность по отношению к целям обработки персональных данных.</w:t>
      </w:r>
    </w:p>
    <w:p w14:paraId="1BF55262" w14:textId="77777777" w:rsidR="009D533E" w:rsidRDefault="00000000">
      <w:pPr>
        <w:spacing w:after="160" w:line="276" w:lineRule="auto"/>
        <w:jc w:val="both"/>
      </w:pPr>
      <w:r>
        <w:t>3.2.3. Оператор осуществляет обработку персональных данных с использованием средств автоматизации и без их использования, соблюдая требования Закона и принятых в соответствии с ним нормативных правовых актов.</w:t>
      </w:r>
    </w:p>
    <w:p w14:paraId="2D663DB6" w14:textId="77777777" w:rsidR="009D533E" w:rsidRDefault="00000000">
      <w:pPr>
        <w:spacing w:after="160" w:line="276" w:lineRule="auto"/>
        <w:jc w:val="both"/>
      </w:pPr>
      <w:r>
        <w:t>3.2.4. Оператор не поручает обработку персональных данных другим лицам [уточнить: если планируется привлечение платёжных сервисов / платформы / сервисов рассылок как обработчиков ПД — этот пункт необходимо изменить и указать перечень таких лиц].</w:t>
      </w:r>
    </w:p>
    <w:p w14:paraId="465A4D3A" w14:textId="77777777" w:rsidR="009D533E" w:rsidRDefault="00000000">
      <w:pPr>
        <w:spacing w:after="160" w:line="276" w:lineRule="auto"/>
        <w:jc w:val="both"/>
      </w:pPr>
      <w:r>
        <w:t>3.2.5. Оператор не раскрывает третьим лицам и не распространяет персональные данные, за исключением следующих случаев: (1) субъект ПД заблаговременно выразил свое согласие на такое раскрытие; (2) передача необходима для исполнения договора, стороной которого либо выгодоприобретателем или поручителем является субъект персональных данных, а также для заключения договора по инициативе субъекта персональных данных; (3) передача необходима для защиты прав и законных интересов Оператора или третьих лиц; (4) передача инициирована субъектом персональных данных; (5) передача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w:t>
      </w:r>
    </w:p>
    <w:p w14:paraId="1151894F" w14:textId="77777777" w:rsidR="009D533E" w:rsidRDefault="00000000">
      <w:pPr>
        <w:spacing w:after="160" w:line="276" w:lineRule="auto"/>
        <w:jc w:val="both"/>
      </w:pPr>
      <w:r>
        <w:t>3.3. Условия и ограничения обработки персональных данных, разрешенных субъектом для распространения</w:t>
      </w:r>
    </w:p>
    <w:p w14:paraId="000D4A02" w14:textId="77777777" w:rsidR="009D533E" w:rsidRDefault="00000000">
      <w:pPr>
        <w:spacing w:after="160" w:line="276" w:lineRule="auto"/>
        <w:jc w:val="both"/>
      </w:pPr>
      <w:r>
        <w:t>3.3.1. Оператор не осуществляет распространение персональных данных.</w:t>
      </w:r>
    </w:p>
    <w:p w14:paraId="18DCEBF2" w14:textId="77777777" w:rsidR="009D533E" w:rsidRDefault="00000000">
      <w:pPr>
        <w:spacing w:after="160" w:line="276" w:lineRule="auto"/>
        <w:jc w:val="both"/>
      </w:pPr>
      <w:r>
        <w:t>3.4. Права субъектов персональных данных</w:t>
      </w:r>
    </w:p>
    <w:p w14:paraId="6E5465C0" w14:textId="77777777" w:rsidR="009D533E" w:rsidRDefault="00000000">
      <w:pPr>
        <w:spacing w:after="160" w:line="276" w:lineRule="auto"/>
        <w:jc w:val="both"/>
      </w:pPr>
      <w:r>
        <w:t xml:space="preserve">Субъект персональных данных обладает следующими правами: (1) право получения информации, касающейся обработки его персональных данных — путём направления письменного запроса по адресу: 620073, Россия, Свердловская обл., г. Екатеринбург, ул. Бульвар Тбилисский, д. 3, в порядке, установленном ст. 14 Закона; (2) право на уточнение, блокировку или уничтожение данных в случае, если они являются неполными, устаревшими, неточными, незаконно полученными или не являются необходимыми для заявленной цели обработки — путём направления уведомления на электронный адрес Оператора: natalia.v.samusenko@gmail.com; (3) право отозвать предоставленное ранее </w:t>
      </w:r>
      <w:r>
        <w:lastRenderedPageBreak/>
        <w:t>согласие на обработку персональных данных — путём направления уведомления на электронный адрес Оператора: natalia.v.samusenko@gmail.com с пометкой «Отзыв согласия на обработку персональных данных».</w:t>
      </w:r>
    </w:p>
    <w:p w14:paraId="36D05F25" w14:textId="77777777" w:rsidR="009D533E" w:rsidRDefault="00000000">
      <w:pPr>
        <w:spacing w:after="160" w:line="276" w:lineRule="auto"/>
        <w:jc w:val="both"/>
      </w:pPr>
      <w:r>
        <w:t>Прекращение обработки персональных данных Оператором может сделать невозможным дальнейшее использование Продуктов Оператора. Оператор прекращает обработку персональных данных в срок до 10 рабочих дней.</w:t>
      </w:r>
    </w:p>
    <w:p w14:paraId="72DEE189" w14:textId="77777777" w:rsidR="009D533E" w:rsidRDefault="00000000">
      <w:pPr>
        <w:spacing w:after="160" w:line="276" w:lineRule="auto"/>
        <w:jc w:val="both"/>
      </w:pPr>
      <w:r>
        <w:t>3.4.2. Для исполнения положений пункта 3.4.1 Политики Оператору может потребоваться подтвердить личность субъекта персональных данных путем предоставления такого подтверждения в любой не противоречащей закону форме.</w:t>
      </w:r>
    </w:p>
    <w:p w14:paraId="6B7F2F77" w14:textId="77777777" w:rsidR="009D533E" w:rsidRDefault="00000000">
      <w:pPr>
        <w:spacing w:after="160" w:line="276" w:lineRule="auto"/>
        <w:jc w:val="both"/>
      </w:pPr>
      <w:r>
        <w:t>3.5. Исполнение обязанностей Оператора</w:t>
      </w:r>
    </w:p>
    <w:p w14:paraId="094CDB40" w14:textId="77777777" w:rsidR="009D533E" w:rsidRDefault="00000000">
      <w:pPr>
        <w:spacing w:after="160" w:line="276" w:lineRule="auto"/>
        <w:jc w:val="both"/>
      </w:pPr>
      <w:r>
        <w:t>Оператором для обеспечения выполнения обязанностей, предусмотренных Федеральным законом РФ «О персональных данных» № 152-ФЗ от 27 июля 2006 г. и принятыми в соответствии с ним нормативными правовыми актами, приняты следующие меры: (1) изданы локальные акты по вопросам обработки и обеспечения безопасности персональных данных; (2) применены правовые, организационные и технические меры по обеспечению безопасности персональных данных; (3)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 (4) проведена оценка вреда, который может быть причинен субъектам персональных данных в случае нарушения требований законодательства о персональных данных.</w:t>
      </w:r>
    </w:p>
    <w:p w14:paraId="6483D2D5" w14:textId="77777777" w:rsidR="009D533E" w:rsidRDefault="00000000">
      <w:pPr>
        <w:spacing w:after="160" w:line="276" w:lineRule="auto"/>
        <w:jc w:val="both"/>
      </w:pPr>
      <w:r>
        <w:t>Оператором реализуются следующие меры по обеспечению конфиденциальности и безопасности при обработке персональных данных: (1) организован режим обеспечения безопасности помещений, в которых размещены информационные системы; (2) используются средства защиты информации, прошедшие процедуру оценки соответствия требованиям законодательства РФ; (3) реализованы требования, установленные Постановлением Правительства РФ от 15 сентября 2008 г. № 687.</w:t>
      </w:r>
    </w:p>
    <w:p w14:paraId="303C1224" w14:textId="77777777" w:rsidR="009D533E" w:rsidRDefault="00000000">
      <w:pPr>
        <w:spacing w:after="160" w:line="276" w:lineRule="auto"/>
        <w:jc w:val="both"/>
      </w:pPr>
      <w:r>
        <w:t>3.6. Порядок прекращения обработки персональных данных</w:t>
      </w:r>
    </w:p>
    <w:p w14:paraId="0B90C3FA" w14:textId="77777777" w:rsidR="009D533E" w:rsidRDefault="00000000">
      <w:pPr>
        <w:spacing w:after="160" w:line="276" w:lineRule="auto"/>
        <w:jc w:val="both"/>
      </w:pPr>
      <w:r>
        <w:t>Оператор прекращает обработку персональных данных: (1) по истечении установленных сроков; (2) по достижении целей их обработки либо в случае утраты необходимости в достижении этих целей; (3) по требованию субъекта персональных данных, если обеспечить правомерность обработки невозможно; (4) в случае отзыва субъектом согласия на обработку его персональных данных; (5) в случае прекращения предпринимательской деятельности Оператора.</w:t>
      </w:r>
    </w:p>
    <w:p w14:paraId="4BBAF994" w14:textId="77777777" w:rsidR="009D533E" w:rsidRDefault="00000000">
      <w:pPr>
        <w:spacing w:after="160" w:line="276" w:lineRule="auto"/>
        <w:jc w:val="both"/>
      </w:pPr>
      <w:r>
        <w:t>Уничтожение персональных данных производится в случаях: неправомерной обработки ПД; избыточности ПД для заявленной цели; отзыва согласия на обработку ПД; достижения цели обработки или утраты необходимости в её достижении; истечения сроков хранения ПД; признания недостоверности персональных данных или получения их незаконным путем по требованию уполномоченного органа.</w:t>
      </w:r>
    </w:p>
    <w:p w14:paraId="5F057F9A" w14:textId="77777777" w:rsidR="009D533E" w:rsidRDefault="00000000">
      <w:pPr>
        <w:spacing w:after="160" w:line="276" w:lineRule="auto"/>
        <w:jc w:val="both"/>
      </w:pPr>
      <w:r>
        <w:t>Способы уничтожения: уничтожение персональных данных из информационных систем производится встроенными средствами информационной системы силами Оператора; уничтожение бумажных носителей, содержащих ПД, осуществляется путем измельчения посредством шредера.</w:t>
      </w:r>
    </w:p>
    <w:p w14:paraId="70FD12CE" w14:textId="77777777" w:rsidR="009D533E" w:rsidRDefault="00000000">
      <w:pPr>
        <w:spacing w:after="160" w:line="276" w:lineRule="auto"/>
        <w:jc w:val="both"/>
      </w:pPr>
      <w:r>
        <w:t>По завершению уничтожения персональных данных Оператором составляется Акт об уничтожении персональных данных в соответствии с приказом Роскомнадзора от 28.10.2022 № 179 и хранится 3 (три) года с момента уничтожения персональных данных. Акт может быть составлен в электронной форме и подписан в соответствии с законодательством РФ.</w:t>
      </w:r>
    </w:p>
    <w:p w14:paraId="37C75D33" w14:textId="77777777" w:rsidR="009D533E" w:rsidRDefault="00000000">
      <w:pPr>
        <w:pStyle w:val="2"/>
        <w:spacing w:before="240" w:after="120"/>
      </w:pPr>
      <w:r>
        <w:rPr>
          <w:b/>
          <w:bCs/>
        </w:rPr>
        <w:lastRenderedPageBreak/>
        <w:t>4. Правила хранения и обработки персональных данных граждан РФ, правила о трансграничной передаче персональных данных</w:t>
      </w:r>
    </w:p>
    <w:p w14:paraId="764F4ACF" w14:textId="77777777" w:rsidR="009D533E" w:rsidRDefault="00000000">
      <w:pPr>
        <w:spacing w:after="160" w:line="276" w:lineRule="auto"/>
        <w:jc w:val="both"/>
      </w:pPr>
      <w:r>
        <w:t>4.1. 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w:t>
      </w:r>
    </w:p>
    <w:p w14:paraId="5AF5ECDF" w14:textId="77777777" w:rsidR="009D533E" w:rsidRDefault="00000000">
      <w:pPr>
        <w:spacing w:after="160" w:line="276" w:lineRule="auto"/>
        <w:jc w:val="both"/>
      </w:pPr>
      <w:r>
        <w:t>4.2. В случае намерения осуществлять трансграничную передачу персональных данных Оператор до начала осуществления такой деятельности обязан уведомить государственный орган, уполномоченный в сфере персональных данных, о своем намерении осуществлять трансграничную передачу персональных данных в порядке, предусмотренном Законом.</w:t>
      </w:r>
    </w:p>
    <w:p w14:paraId="278D02A7" w14:textId="77777777" w:rsidR="009D533E" w:rsidRDefault="00000000">
      <w:pPr>
        <w:spacing w:after="160" w:line="276" w:lineRule="auto"/>
        <w:jc w:val="both"/>
      </w:pPr>
      <w:r>
        <w:t>4.3. Трансграничная передача персональных данных может быть запрещена или ограничена в целях, предусмотренных законодательством Российской Федерации.</w:t>
      </w:r>
    </w:p>
    <w:p w14:paraId="67AB79C3" w14:textId="77777777" w:rsidR="009D533E" w:rsidRDefault="00000000">
      <w:pPr>
        <w:pStyle w:val="2"/>
        <w:spacing w:before="240" w:after="120"/>
      </w:pPr>
      <w:r>
        <w:rPr>
          <w:b/>
          <w:bCs/>
        </w:rPr>
        <w:t>5. Заключительные положения</w:t>
      </w:r>
    </w:p>
    <w:p w14:paraId="386B176A" w14:textId="77777777" w:rsidR="009D533E" w:rsidRDefault="00000000">
      <w:pPr>
        <w:spacing w:after="160" w:line="276" w:lineRule="auto"/>
        <w:jc w:val="both"/>
      </w:pPr>
      <w:r>
        <w:t>Политика может быть изменена Оператором в одностороннем порядке путем размещения ее новой редакции в сети Интернет по адресу (включая поддомены): https://finclub-mp.ru/.</w:t>
      </w:r>
    </w:p>
    <w:p w14:paraId="7F6E14B9" w14:textId="77777777" w:rsidR="009D533E" w:rsidRDefault="00000000">
      <w:pPr>
        <w:pStyle w:val="2"/>
        <w:spacing w:before="240" w:after="120"/>
      </w:pPr>
      <w:r>
        <w:rPr>
          <w:b/>
          <w:bCs/>
        </w:rPr>
        <w:t>6. Контактная информация Оператора</w:t>
      </w:r>
    </w:p>
    <w:p w14:paraId="3D1DE788" w14:textId="77777777" w:rsidR="009D533E" w:rsidRDefault="00000000">
      <w:pPr>
        <w:spacing w:after="160" w:line="276" w:lineRule="auto"/>
        <w:jc w:val="both"/>
      </w:pPr>
      <w:r>
        <w:t>ИП Самусенко Наталья Владимировна</w:t>
      </w:r>
    </w:p>
    <w:p w14:paraId="3F481CA8" w14:textId="77777777" w:rsidR="009D533E" w:rsidRDefault="00000000">
      <w:pPr>
        <w:spacing w:after="160" w:line="276" w:lineRule="auto"/>
        <w:jc w:val="both"/>
      </w:pPr>
      <w:r>
        <w:t>ИНН: 667478061829</w:t>
      </w:r>
    </w:p>
    <w:p w14:paraId="4C80211D" w14:textId="77777777" w:rsidR="009D533E" w:rsidRDefault="00000000">
      <w:pPr>
        <w:spacing w:after="160" w:line="276" w:lineRule="auto"/>
        <w:jc w:val="both"/>
      </w:pPr>
      <w:r>
        <w:t>ОГРНИП: 321665800087029</w:t>
      </w:r>
    </w:p>
    <w:p w14:paraId="6A832555" w14:textId="0D0E19CD" w:rsidR="009D533E" w:rsidRPr="00F62481" w:rsidRDefault="00000000">
      <w:pPr>
        <w:spacing w:after="160" w:line="276" w:lineRule="auto"/>
        <w:jc w:val="both"/>
        <w:rPr>
          <w:lang w:val="en-US"/>
        </w:rPr>
      </w:pPr>
      <w:r w:rsidRPr="00F62481">
        <w:rPr>
          <w:lang w:val="en-US"/>
        </w:rPr>
        <w:t xml:space="preserve">E-mail: </w:t>
      </w:r>
      <w:r w:rsidR="00F62481">
        <w:rPr>
          <w:lang w:val="en-US"/>
        </w:rPr>
        <w:t>info</w:t>
      </w:r>
      <w:r w:rsidR="00F62481" w:rsidRPr="00F62481">
        <w:rPr>
          <w:lang w:val="en-US"/>
        </w:rPr>
        <w:t>@</w:t>
      </w:r>
      <w:r w:rsidR="00F62481">
        <w:rPr>
          <w:lang w:val="en-US"/>
        </w:rPr>
        <w:t>finclub</w:t>
      </w:r>
      <w:r w:rsidR="00F62481" w:rsidRPr="00F62481">
        <w:rPr>
          <w:lang w:val="en-US"/>
        </w:rPr>
        <w:t>-</w:t>
      </w:r>
      <w:r w:rsidR="00F62481">
        <w:rPr>
          <w:lang w:val="en-US"/>
        </w:rPr>
        <w:t>mp</w:t>
      </w:r>
      <w:r w:rsidR="00F62481" w:rsidRPr="00F62481">
        <w:rPr>
          <w:lang w:val="en-US"/>
        </w:rPr>
        <w:t>.</w:t>
      </w:r>
      <w:r w:rsidR="00F62481">
        <w:rPr>
          <w:lang w:val="en-US"/>
        </w:rPr>
        <w:t>ru</w:t>
      </w:r>
    </w:p>
    <w:p w14:paraId="443C18E0" w14:textId="77777777" w:rsidR="009D533E" w:rsidRDefault="00000000">
      <w:pPr>
        <w:spacing w:after="160" w:line="276" w:lineRule="auto"/>
        <w:jc w:val="both"/>
      </w:pPr>
      <w:r>
        <w:t>Почтовый адрес: 620073, Россия, Свердловская обл., г. Екатеринбург, ул. Бульвар Тбилисский, д. 3</w:t>
      </w:r>
    </w:p>
    <w:sectPr w:rsidR="009D533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4E29" w14:textId="77777777" w:rsidR="00810B52" w:rsidRDefault="00810B52">
      <w:r>
        <w:separator/>
      </w:r>
    </w:p>
  </w:endnote>
  <w:endnote w:type="continuationSeparator" w:id="0">
    <w:p w14:paraId="168EE99A" w14:textId="77777777" w:rsidR="00810B52" w:rsidRDefault="0081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48A4" w14:textId="77777777" w:rsidR="009D533E" w:rsidRDefault="009D53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F328" w14:textId="77777777" w:rsidR="009D533E" w:rsidRDefault="009D53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7B4B" w14:textId="77777777" w:rsidR="009D533E" w:rsidRDefault="009D53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0C90" w14:textId="77777777" w:rsidR="00810B52" w:rsidRDefault="00810B52">
      <w:r>
        <w:separator/>
      </w:r>
    </w:p>
  </w:footnote>
  <w:footnote w:type="continuationSeparator" w:id="0">
    <w:p w14:paraId="139EB3D8" w14:textId="77777777" w:rsidR="00810B52" w:rsidRDefault="0081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01C8" w14:textId="77777777" w:rsidR="009D533E" w:rsidRDefault="009D53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79A0" w14:textId="77777777" w:rsidR="009D533E" w:rsidRDefault="009D53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0780" w14:textId="77777777" w:rsidR="009D533E" w:rsidRDefault="009D53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4088"/>
    <w:multiLevelType w:val="hybridMultilevel"/>
    <w:tmpl w:val="B2DE87BE"/>
    <w:lvl w:ilvl="0" w:tplc="E670EEEE">
      <w:start w:val="1"/>
      <w:numFmt w:val="bullet"/>
      <w:lvlText w:val="●"/>
      <w:lvlJc w:val="left"/>
      <w:pPr>
        <w:ind w:left="720" w:hanging="360"/>
      </w:pPr>
    </w:lvl>
    <w:lvl w:ilvl="1" w:tplc="9E42F6C2">
      <w:start w:val="1"/>
      <w:numFmt w:val="bullet"/>
      <w:lvlText w:val="○"/>
      <w:lvlJc w:val="left"/>
      <w:pPr>
        <w:ind w:left="1440" w:hanging="360"/>
      </w:pPr>
    </w:lvl>
    <w:lvl w:ilvl="2" w:tplc="18724CE4">
      <w:start w:val="1"/>
      <w:numFmt w:val="bullet"/>
      <w:lvlText w:val="■"/>
      <w:lvlJc w:val="left"/>
      <w:pPr>
        <w:ind w:left="2160" w:hanging="360"/>
      </w:pPr>
    </w:lvl>
    <w:lvl w:ilvl="3" w:tplc="331896BE">
      <w:start w:val="1"/>
      <w:numFmt w:val="bullet"/>
      <w:lvlText w:val="●"/>
      <w:lvlJc w:val="left"/>
      <w:pPr>
        <w:ind w:left="2880" w:hanging="360"/>
      </w:pPr>
    </w:lvl>
    <w:lvl w:ilvl="4" w:tplc="9C8050C2">
      <w:start w:val="1"/>
      <w:numFmt w:val="bullet"/>
      <w:lvlText w:val="○"/>
      <w:lvlJc w:val="left"/>
      <w:pPr>
        <w:ind w:left="3600" w:hanging="360"/>
      </w:pPr>
    </w:lvl>
    <w:lvl w:ilvl="5" w:tplc="92869C90">
      <w:start w:val="1"/>
      <w:numFmt w:val="bullet"/>
      <w:lvlText w:val="■"/>
      <w:lvlJc w:val="left"/>
      <w:pPr>
        <w:ind w:left="4320" w:hanging="360"/>
      </w:pPr>
    </w:lvl>
    <w:lvl w:ilvl="6" w:tplc="E306DE0C">
      <w:start w:val="1"/>
      <w:numFmt w:val="bullet"/>
      <w:lvlText w:val="●"/>
      <w:lvlJc w:val="left"/>
      <w:pPr>
        <w:ind w:left="5040" w:hanging="360"/>
      </w:pPr>
    </w:lvl>
    <w:lvl w:ilvl="7" w:tplc="F6A22DC2">
      <w:start w:val="1"/>
      <w:numFmt w:val="bullet"/>
      <w:lvlText w:val="●"/>
      <w:lvlJc w:val="left"/>
      <w:pPr>
        <w:ind w:left="5760" w:hanging="360"/>
      </w:pPr>
    </w:lvl>
    <w:lvl w:ilvl="8" w:tplc="E9C82D18">
      <w:start w:val="1"/>
      <w:numFmt w:val="bullet"/>
      <w:lvlText w:val="●"/>
      <w:lvlJc w:val="left"/>
      <w:pPr>
        <w:ind w:left="6480" w:hanging="360"/>
      </w:pPr>
    </w:lvl>
  </w:abstractNum>
  <w:num w:numId="1" w16cid:durableId="200097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3E"/>
    <w:rsid w:val="00710FF9"/>
    <w:rsid w:val="00810B52"/>
    <w:rsid w:val="009D533E"/>
    <w:rsid w:val="00F62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5D7E"/>
  <w15:docId w15:val="{09CCFDD7-F003-486E-93DB-7334344B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character" w:styleId="ac">
    <w:name w:val="Unresolved Mention"/>
    <w:basedOn w:val="a0"/>
    <w:uiPriority w:val="99"/>
    <w:semiHidden/>
    <w:unhideWhenUsed/>
    <w:rsid w:val="00F62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2110</Words>
  <Characters>12033</Characters>
  <Application>Microsoft Office Word</Application>
  <DocSecurity>0</DocSecurity>
  <Lines>100</Lines>
  <Paragraphs>28</Paragraphs>
  <ScaleCrop>false</ScaleCrop>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Наталья Самусенко</cp:lastModifiedBy>
  <cp:revision>2</cp:revision>
  <dcterms:created xsi:type="dcterms:W3CDTF">2026-06-28T09:37:00Z</dcterms:created>
  <dcterms:modified xsi:type="dcterms:W3CDTF">2026-06-28T10:14:00Z</dcterms:modified>
</cp:coreProperties>
</file>